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A46" w:rsidRDefault="00433A46" w:rsidP="00845537">
      <w:pPr>
        <w:rPr>
          <w:rFonts w:eastAsia="Calibri"/>
          <w:bCs/>
          <w:sz w:val="24"/>
          <w:szCs w:val="24"/>
          <w:lang w:eastAsia="en-US"/>
        </w:rPr>
      </w:pPr>
    </w:p>
    <w:p w:rsidR="00433A46" w:rsidRPr="009F795F" w:rsidRDefault="00433A46" w:rsidP="009F795F">
      <w:pPr>
        <w:ind w:left="4678"/>
        <w:jc w:val="right"/>
        <w:rPr>
          <w:rFonts w:eastAsia="Calibri"/>
          <w:bCs/>
          <w:sz w:val="24"/>
          <w:szCs w:val="24"/>
          <w:lang w:eastAsia="en-US"/>
        </w:rPr>
      </w:pPr>
    </w:p>
    <w:p w:rsidR="009F795F" w:rsidRPr="009F795F" w:rsidRDefault="009F795F" w:rsidP="009F795F">
      <w:pPr>
        <w:ind w:left="4678"/>
        <w:jc w:val="both"/>
        <w:rPr>
          <w:b/>
          <w:sz w:val="24"/>
          <w:szCs w:val="24"/>
        </w:rPr>
      </w:pPr>
    </w:p>
    <w:p w:rsidR="009F795F" w:rsidRPr="00903BD6" w:rsidRDefault="00442AFF" w:rsidP="009F795F">
      <w:pPr>
        <w:jc w:val="center"/>
        <w:rPr>
          <w:b/>
          <w:szCs w:val="24"/>
        </w:rPr>
      </w:pPr>
      <w:r>
        <w:rPr>
          <w:b/>
          <w:szCs w:val="24"/>
        </w:rPr>
        <w:t>П</w:t>
      </w:r>
      <w:r w:rsidR="009F795F" w:rsidRPr="00903BD6">
        <w:rPr>
          <w:b/>
          <w:szCs w:val="24"/>
        </w:rPr>
        <w:t>ояснительн</w:t>
      </w:r>
      <w:r>
        <w:rPr>
          <w:b/>
          <w:szCs w:val="24"/>
        </w:rPr>
        <w:t>ая</w:t>
      </w:r>
      <w:r w:rsidR="009F795F" w:rsidRPr="00903BD6">
        <w:rPr>
          <w:b/>
          <w:szCs w:val="24"/>
        </w:rPr>
        <w:t xml:space="preserve"> записк</w:t>
      </w:r>
      <w:r>
        <w:rPr>
          <w:b/>
          <w:szCs w:val="24"/>
        </w:rPr>
        <w:t>а</w:t>
      </w:r>
    </w:p>
    <w:p w:rsidR="009F795F" w:rsidRPr="00903BD6" w:rsidRDefault="009F795F" w:rsidP="009F795F">
      <w:pPr>
        <w:jc w:val="center"/>
        <w:rPr>
          <w:b/>
          <w:szCs w:val="24"/>
        </w:rPr>
      </w:pPr>
      <w:r w:rsidRPr="00903BD6">
        <w:rPr>
          <w:b/>
          <w:szCs w:val="24"/>
        </w:rPr>
        <w:t>к проекту муниципального нормативного правового акта</w:t>
      </w:r>
    </w:p>
    <w:p w:rsidR="009F795F" w:rsidRPr="009F795F" w:rsidRDefault="009F795F" w:rsidP="009F795F">
      <w:pPr>
        <w:autoSpaceDE w:val="0"/>
        <w:autoSpaceDN w:val="0"/>
        <w:ind w:firstLine="708"/>
        <w:jc w:val="both"/>
        <w:rPr>
          <w:sz w:val="24"/>
          <w:szCs w:val="24"/>
        </w:rPr>
      </w:pPr>
    </w:p>
    <w:p w:rsidR="009F795F" w:rsidRPr="00DE229D" w:rsidRDefault="009F795F" w:rsidP="00A71694">
      <w:pPr>
        <w:autoSpaceDE w:val="0"/>
        <w:autoSpaceDN w:val="0"/>
        <w:ind w:firstLine="708"/>
        <w:jc w:val="both"/>
        <w:rPr>
          <w:sz w:val="24"/>
          <w:szCs w:val="24"/>
        </w:rPr>
      </w:pPr>
      <w:r w:rsidRPr="009F795F">
        <w:rPr>
          <w:sz w:val="24"/>
          <w:szCs w:val="24"/>
        </w:rPr>
        <w:t xml:space="preserve">Настоящий проект разработан в соответствии </w:t>
      </w:r>
      <w:r w:rsidRPr="00DE229D">
        <w:rPr>
          <w:sz w:val="24"/>
          <w:szCs w:val="24"/>
        </w:rPr>
        <w:t xml:space="preserve">с </w:t>
      </w:r>
      <w:r w:rsidR="00ED20A6" w:rsidRPr="00DE229D">
        <w:rPr>
          <w:sz w:val="24"/>
          <w:szCs w:val="24"/>
        </w:rPr>
        <w:t>решением Думы района от 31.01.2023 № 790 «О внесении изменений в решение Думы района от 05.12.2022 № 761 «О бюджете Нижневартовского района на 2023 год и плановый период 2024 и 2025 годов»</w:t>
      </w:r>
      <w:r w:rsidR="00A71694" w:rsidRPr="00DE229D">
        <w:rPr>
          <w:sz w:val="24"/>
          <w:szCs w:val="24"/>
        </w:rPr>
        <w:t>.</w:t>
      </w:r>
    </w:p>
    <w:p w:rsidR="00A71694" w:rsidRPr="00DE229D" w:rsidRDefault="00A71694" w:rsidP="00A71694">
      <w:pPr>
        <w:autoSpaceDE w:val="0"/>
        <w:autoSpaceDN w:val="0"/>
        <w:ind w:firstLine="708"/>
        <w:jc w:val="both"/>
        <w:rPr>
          <w:sz w:val="24"/>
          <w:szCs w:val="24"/>
        </w:rPr>
      </w:pPr>
    </w:p>
    <w:p w:rsidR="009F795F" w:rsidRPr="009F795F" w:rsidRDefault="009F795F" w:rsidP="009F795F">
      <w:pPr>
        <w:widowControl w:val="0"/>
        <w:autoSpaceDE w:val="0"/>
        <w:autoSpaceDN w:val="0"/>
        <w:adjustRightInd w:val="0"/>
        <w:ind w:firstLine="709"/>
        <w:jc w:val="both"/>
        <w:rPr>
          <w:sz w:val="24"/>
          <w:szCs w:val="24"/>
        </w:rPr>
      </w:pPr>
      <w:r w:rsidRPr="009F795F">
        <w:rPr>
          <w:sz w:val="24"/>
          <w:szCs w:val="24"/>
        </w:rPr>
        <w:t>Сведения о проблеме, на решение которой направлено предлагаемое проектом муниципального нормативного правового акта правовое регулирование, оценка негативных эффектов от наличия данной проблемы:</w:t>
      </w:r>
    </w:p>
    <w:p w:rsidR="00332248" w:rsidRDefault="002C67F7" w:rsidP="009F795F">
      <w:pPr>
        <w:widowControl w:val="0"/>
        <w:autoSpaceDE w:val="0"/>
        <w:autoSpaceDN w:val="0"/>
        <w:adjustRightInd w:val="0"/>
        <w:ind w:firstLine="709"/>
        <w:jc w:val="both"/>
        <w:rPr>
          <w:sz w:val="24"/>
          <w:szCs w:val="24"/>
        </w:rPr>
      </w:pPr>
      <w:r>
        <w:rPr>
          <w:sz w:val="24"/>
          <w:szCs w:val="24"/>
        </w:rPr>
        <w:t xml:space="preserve">На основании </w:t>
      </w:r>
      <w:r w:rsidRPr="00DE229D">
        <w:rPr>
          <w:sz w:val="24"/>
          <w:szCs w:val="24"/>
        </w:rPr>
        <w:t>решени</w:t>
      </w:r>
      <w:r>
        <w:rPr>
          <w:sz w:val="24"/>
          <w:szCs w:val="24"/>
        </w:rPr>
        <w:t>я</w:t>
      </w:r>
      <w:r w:rsidRPr="00DE229D">
        <w:rPr>
          <w:sz w:val="24"/>
          <w:szCs w:val="24"/>
        </w:rPr>
        <w:t xml:space="preserve"> Думы района от 31.01.2023 № 790 «О внесении изменений в решение Думы района от 05.12.2022 № 761 «О бюджете Нижневартовского района на 2023 год и плановый период 2024 и 2025 годов»</w:t>
      </w:r>
      <w:r w:rsidR="00332248">
        <w:rPr>
          <w:sz w:val="24"/>
          <w:szCs w:val="24"/>
        </w:rPr>
        <w:t xml:space="preserve"> </w:t>
      </w:r>
    </w:p>
    <w:p w:rsidR="002C67F7" w:rsidRDefault="00332248" w:rsidP="009F795F">
      <w:pPr>
        <w:widowControl w:val="0"/>
        <w:autoSpaceDE w:val="0"/>
        <w:autoSpaceDN w:val="0"/>
        <w:adjustRightInd w:val="0"/>
        <w:ind w:firstLine="709"/>
        <w:jc w:val="both"/>
        <w:rPr>
          <w:sz w:val="24"/>
          <w:szCs w:val="24"/>
        </w:rPr>
      </w:pPr>
      <w:r>
        <w:rPr>
          <w:sz w:val="24"/>
          <w:szCs w:val="24"/>
        </w:rPr>
        <w:t xml:space="preserve">получателем субсидии </w:t>
      </w:r>
      <w:r w:rsidRPr="00332248">
        <w:rPr>
          <w:sz w:val="24"/>
          <w:szCs w:val="24"/>
        </w:rPr>
        <w:t>из бюджета района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Нижневартовского района, на текущий финансовый год, очередной финансовый год и плановый период</w:t>
      </w:r>
      <w:r w:rsidRPr="00332248">
        <w:t xml:space="preserve"> </w:t>
      </w:r>
      <w:r w:rsidRPr="00332248">
        <w:rPr>
          <w:sz w:val="24"/>
          <w:szCs w:val="24"/>
        </w:rPr>
        <w:t>является акционерное общество «Югорская энергетическая компания децентрализованной зоны»</w:t>
      </w:r>
      <w:r>
        <w:rPr>
          <w:sz w:val="24"/>
          <w:szCs w:val="24"/>
        </w:rPr>
        <w:t>;</w:t>
      </w:r>
    </w:p>
    <w:p w:rsidR="00332248" w:rsidRDefault="00332248" w:rsidP="009F795F">
      <w:pPr>
        <w:widowControl w:val="0"/>
        <w:autoSpaceDE w:val="0"/>
        <w:autoSpaceDN w:val="0"/>
        <w:adjustRightInd w:val="0"/>
        <w:ind w:firstLine="709"/>
        <w:jc w:val="both"/>
        <w:rPr>
          <w:sz w:val="24"/>
          <w:szCs w:val="24"/>
        </w:rPr>
      </w:pPr>
      <w:r>
        <w:rPr>
          <w:sz w:val="24"/>
          <w:szCs w:val="24"/>
        </w:rPr>
        <w:t xml:space="preserve">получателем </w:t>
      </w:r>
      <w:r w:rsidRPr="00332248">
        <w:rPr>
          <w:sz w:val="24"/>
          <w:szCs w:val="24"/>
        </w:rPr>
        <w:t>субсидий организациям жилищно-коммунального хозяйства из бюджета района на текущий финансовый год, очередной финансовый год и плановый период является муниципальное унитарное предприятие «Сельское жилищно-коммунальное хозяйство»</w:t>
      </w:r>
      <w:r>
        <w:rPr>
          <w:sz w:val="24"/>
          <w:szCs w:val="24"/>
        </w:rPr>
        <w:t>;</w:t>
      </w:r>
    </w:p>
    <w:p w:rsidR="00332248" w:rsidRPr="003469C8" w:rsidRDefault="00332248" w:rsidP="00332248">
      <w:pPr>
        <w:widowControl w:val="0"/>
        <w:autoSpaceDE w:val="0"/>
        <w:autoSpaceDN w:val="0"/>
        <w:adjustRightInd w:val="0"/>
        <w:ind w:firstLine="708"/>
        <w:jc w:val="both"/>
        <w:rPr>
          <w:sz w:val="24"/>
          <w:szCs w:val="24"/>
        </w:rPr>
      </w:pPr>
      <w:r>
        <w:rPr>
          <w:sz w:val="24"/>
          <w:szCs w:val="24"/>
        </w:rPr>
        <w:t>получателем</w:t>
      </w:r>
      <w:r w:rsidRPr="00332248">
        <w:t xml:space="preserve"> </w:t>
      </w:r>
      <w:r w:rsidRPr="00332248">
        <w:rPr>
          <w:sz w:val="24"/>
          <w:szCs w:val="24"/>
        </w:rPr>
        <w:t>субсидии на реализацию полномочий в сфере жилищно-коммунального комплекса по капитальному ремонту (с заменой) систем теплоснабжения, водоснабжения и водоотведения, в том числе с применением композитных материалов</w:t>
      </w:r>
      <w:r w:rsidR="003469C8" w:rsidRPr="003469C8">
        <w:t xml:space="preserve"> </w:t>
      </w:r>
      <w:r w:rsidR="003469C8" w:rsidRPr="003469C8">
        <w:rPr>
          <w:sz w:val="24"/>
          <w:szCs w:val="24"/>
        </w:rPr>
        <w:t>является муниципальное унитарное предприятие «Сельское жилищно-коммунальное хозяйство»</w:t>
      </w:r>
      <w:r w:rsidR="003218FB">
        <w:rPr>
          <w:sz w:val="24"/>
          <w:szCs w:val="24"/>
        </w:rPr>
        <w:t>.</w:t>
      </w:r>
    </w:p>
    <w:p w:rsidR="002C67F7" w:rsidRPr="00332248" w:rsidRDefault="002C67F7" w:rsidP="009F795F">
      <w:pPr>
        <w:widowControl w:val="0"/>
        <w:autoSpaceDE w:val="0"/>
        <w:autoSpaceDN w:val="0"/>
        <w:adjustRightInd w:val="0"/>
        <w:ind w:firstLine="709"/>
        <w:jc w:val="both"/>
        <w:rPr>
          <w:sz w:val="24"/>
          <w:szCs w:val="24"/>
        </w:rPr>
      </w:pPr>
    </w:p>
    <w:p w:rsidR="009F795F" w:rsidRPr="00EB24DE" w:rsidRDefault="009F795F" w:rsidP="009F795F">
      <w:pPr>
        <w:widowControl w:val="0"/>
        <w:autoSpaceDE w:val="0"/>
        <w:autoSpaceDN w:val="0"/>
        <w:adjustRightInd w:val="0"/>
        <w:ind w:firstLine="709"/>
        <w:jc w:val="both"/>
        <w:rPr>
          <w:sz w:val="24"/>
          <w:szCs w:val="24"/>
        </w:rPr>
      </w:pPr>
      <w:r w:rsidRPr="009F795F">
        <w:rPr>
          <w:sz w:val="24"/>
          <w:szCs w:val="24"/>
        </w:rPr>
        <w:t xml:space="preserve">Описание </w:t>
      </w:r>
      <w:r w:rsidRPr="00EB24DE">
        <w:rPr>
          <w:sz w:val="24"/>
          <w:szCs w:val="24"/>
        </w:rPr>
        <w:t xml:space="preserve">субъектов </w:t>
      </w:r>
      <w:r w:rsidR="009C556E" w:rsidRPr="00EB24DE">
        <w:rPr>
          <w:sz w:val="24"/>
          <w:szCs w:val="24"/>
        </w:rPr>
        <w:t xml:space="preserve">предпринимательской, инвестиционной и иной экономической </w:t>
      </w:r>
      <w:r w:rsidRPr="00EB24DE">
        <w:rPr>
          <w:sz w:val="24"/>
          <w:szCs w:val="24"/>
        </w:rPr>
        <w:t>деятельности, интересы которых будут затронуты предлагаемым правовым регулированием:</w:t>
      </w:r>
    </w:p>
    <w:p w:rsidR="009F795F" w:rsidRDefault="003218FB" w:rsidP="009F795F">
      <w:pPr>
        <w:widowControl w:val="0"/>
        <w:autoSpaceDE w:val="0"/>
        <w:autoSpaceDN w:val="0"/>
        <w:adjustRightInd w:val="0"/>
        <w:ind w:firstLine="709"/>
        <w:jc w:val="both"/>
        <w:rPr>
          <w:sz w:val="24"/>
          <w:szCs w:val="24"/>
        </w:rPr>
      </w:pPr>
      <w:r w:rsidRPr="00332248">
        <w:rPr>
          <w:sz w:val="24"/>
          <w:szCs w:val="24"/>
        </w:rPr>
        <w:t>акционерное общество «Югорская энергетическая компания децентрализованной зоны»</w:t>
      </w:r>
      <w:r>
        <w:rPr>
          <w:sz w:val="24"/>
          <w:szCs w:val="24"/>
        </w:rPr>
        <w:t>;</w:t>
      </w:r>
    </w:p>
    <w:p w:rsidR="003218FB" w:rsidRPr="00EB24DE" w:rsidRDefault="003218FB" w:rsidP="00442AFF">
      <w:pPr>
        <w:widowControl w:val="0"/>
        <w:autoSpaceDE w:val="0"/>
        <w:autoSpaceDN w:val="0"/>
        <w:adjustRightInd w:val="0"/>
        <w:ind w:firstLine="708"/>
        <w:jc w:val="both"/>
        <w:rPr>
          <w:sz w:val="24"/>
          <w:szCs w:val="24"/>
        </w:rPr>
      </w:pPr>
      <w:r w:rsidRPr="003469C8">
        <w:rPr>
          <w:sz w:val="24"/>
          <w:szCs w:val="24"/>
        </w:rPr>
        <w:t>муниципальное унитарное предприятие «Сельское жилищно-коммунальное хозяйство»</w:t>
      </w:r>
      <w:r>
        <w:rPr>
          <w:sz w:val="24"/>
          <w:szCs w:val="24"/>
        </w:rPr>
        <w:t>.</w:t>
      </w:r>
    </w:p>
    <w:p w:rsidR="009F795F" w:rsidRDefault="009F795F" w:rsidP="009F795F">
      <w:pPr>
        <w:widowControl w:val="0"/>
        <w:autoSpaceDE w:val="0"/>
        <w:autoSpaceDN w:val="0"/>
        <w:adjustRightInd w:val="0"/>
        <w:ind w:firstLine="709"/>
        <w:jc w:val="both"/>
        <w:rPr>
          <w:sz w:val="24"/>
          <w:szCs w:val="24"/>
        </w:rPr>
      </w:pPr>
      <w:r w:rsidRPr="00EB24DE">
        <w:rPr>
          <w:sz w:val="24"/>
          <w:szCs w:val="24"/>
        </w:rPr>
        <w:t> Описание обязанностей, запретов и ограничений, которые предполагается возложить (ввести) на (для) субъекты (</w:t>
      </w:r>
      <w:proofErr w:type="spellStart"/>
      <w:r w:rsidRPr="00EB24DE">
        <w:rPr>
          <w:sz w:val="24"/>
          <w:szCs w:val="24"/>
        </w:rPr>
        <w:t>ов</w:t>
      </w:r>
      <w:proofErr w:type="spellEnd"/>
      <w:r w:rsidRPr="00EB24DE">
        <w:rPr>
          <w:sz w:val="24"/>
          <w:szCs w:val="24"/>
        </w:rPr>
        <w:t xml:space="preserve">) </w:t>
      </w:r>
      <w:r w:rsidR="009C556E" w:rsidRPr="00EB24DE">
        <w:rPr>
          <w:sz w:val="24"/>
          <w:szCs w:val="24"/>
        </w:rPr>
        <w:t>предпринимательской, инвестиционной и иной экономической</w:t>
      </w:r>
      <w:r w:rsidR="009C556E" w:rsidRPr="00EB24DE">
        <w:rPr>
          <w:i/>
          <w:sz w:val="24"/>
          <w:szCs w:val="24"/>
        </w:rPr>
        <w:t xml:space="preserve"> </w:t>
      </w:r>
      <w:r w:rsidRPr="00EB24DE">
        <w:rPr>
          <w:sz w:val="24"/>
          <w:szCs w:val="24"/>
        </w:rPr>
        <w:t>деятельности предлагаемым правовым регулированием, и (или) описание предполагаемых проектом муниципального нормативного правового акта изменений в содержании существующих обязанностей, запретов и ограничений указанных субъектов:</w:t>
      </w:r>
    </w:p>
    <w:p w:rsidR="00DE7755" w:rsidRPr="00EB24DE" w:rsidRDefault="003301CF" w:rsidP="009F795F">
      <w:pPr>
        <w:widowControl w:val="0"/>
        <w:autoSpaceDE w:val="0"/>
        <w:autoSpaceDN w:val="0"/>
        <w:adjustRightInd w:val="0"/>
        <w:ind w:firstLine="709"/>
        <w:jc w:val="both"/>
        <w:rPr>
          <w:bCs/>
          <w:sz w:val="24"/>
          <w:szCs w:val="24"/>
        </w:rPr>
      </w:pPr>
      <w:r>
        <w:rPr>
          <w:sz w:val="24"/>
          <w:szCs w:val="24"/>
        </w:rPr>
        <w:t>о</w:t>
      </w:r>
      <w:r w:rsidR="00DE7755">
        <w:rPr>
          <w:sz w:val="24"/>
          <w:szCs w:val="24"/>
        </w:rPr>
        <w:t>пределены получатели субсидий.</w:t>
      </w:r>
    </w:p>
    <w:p w:rsidR="009F795F" w:rsidRPr="009F795F" w:rsidRDefault="009F795F" w:rsidP="009F795F">
      <w:pPr>
        <w:widowControl w:val="0"/>
        <w:autoSpaceDE w:val="0"/>
        <w:autoSpaceDN w:val="0"/>
        <w:adjustRightInd w:val="0"/>
        <w:ind w:firstLine="709"/>
        <w:jc w:val="both"/>
        <w:rPr>
          <w:sz w:val="24"/>
          <w:szCs w:val="24"/>
        </w:rPr>
      </w:pPr>
      <w:r w:rsidRPr="00EB24DE">
        <w:rPr>
          <w:sz w:val="24"/>
          <w:szCs w:val="24"/>
          <w:lang w:eastAsia="en-US"/>
        </w:rPr>
        <w:t>О</w:t>
      </w:r>
      <w:r w:rsidRPr="00EB24DE">
        <w:rPr>
          <w:sz w:val="24"/>
          <w:szCs w:val="24"/>
        </w:rPr>
        <w:t xml:space="preserve">ценка расходов субъектов </w:t>
      </w:r>
      <w:r w:rsidR="009C556E" w:rsidRPr="00EB24DE">
        <w:rPr>
          <w:sz w:val="24"/>
          <w:szCs w:val="24"/>
        </w:rPr>
        <w:t>предпринимательской, инвестиционной и иной экономической</w:t>
      </w:r>
      <w:r w:rsidR="009C556E" w:rsidRPr="00EB24DE">
        <w:rPr>
          <w:i/>
          <w:sz w:val="24"/>
          <w:szCs w:val="24"/>
        </w:rPr>
        <w:t xml:space="preserve"> </w:t>
      </w:r>
      <w:r w:rsidRPr="00EB24DE">
        <w:rPr>
          <w:sz w:val="24"/>
          <w:szCs w:val="24"/>
        </w:rPr>
        <w:t>деятельности, связанных</w:t>
      </w:r>
      <w:r w:rsidRPr="009F795F">
        <w:rPr>
          <w:sz w:val="24"/>
          <w:szCs w:val="24"/>
        </w:rPr>
        <w:t xml:space="preserve"> с необходимостью соблюдать обязанности, запреты и ограничения, возлагаемые на них или изменяемые предлагаемым правовым регулированием:</w:t>
      </w:r>
      <w:r w:rsidR="00EA3F12">
        <w:rPr>
          <w:sz w:val="24"/>
          <w:szCs w:val="24"/>
        </w:rPr>
        <w:t xml:space="preserve"> </w:t>
      </w:r>
      <w:r w:rsidR="00442AFF">
        <w:rPr>
          <w:sz w:val="24"/>
          <w:szCs w:val="24"/>
        </w:rPr>
        <w:t>3 670,00</w:t>
      </w:r>
      <w:bookmarkStart w:id="0" w:name="_GoBack"/>
      <w:bookmarkEnd w:id="0"/>
      <w:r w:rsidR="00506160">
        <w:rPr>
          <w:sz w:val="24"/>
          <w:szCs w:val="24"/>
        </w:rPr>
        <w:t xml:space="preserve"> руб.</w:t>
      </w:r>
    </w:p>
    <w:p w:rsidR="009F795F" w:rsidRPr="009F795F" w:rsidRDefault="009F795F" w:rsidP="009F795F">
      <w:pPr>
        <w:widowControl w:val="0"/>
        <w:autoSpaceDE w:val="0"/>
        <w:autoSpaceDN w:val="0"/>
        <w:adjustRightInd w:val="0"/>
        <w:ind w:firstLine="709"/>
        <w:jc w:val="both"/>
        <w:rPr>
          <w:sz w:val="24"/>
          <w:szCs w:val="24"/>
        </w:rPr>
      </w:pPr>
      <w:r w:rsidRPr="009F795F">
        <w:rPr>
          <w:sz w:val="24"/>
          <w:szCs w:val="24"/>
        </w:rPr>
        <w:t>Оценка рисков невозможности решения проблемы предложенным способом, рисков непредвиденных негативных последствий</w:t>
      </w:r>
      <w:r w:rsidR="00F013E2">
        <w:rPr>
          <w:sz w:val="24"/>
          <w:szCs w:val="24"/>
        </w:rPr>
        <w:t>: отсутствуют.</w:t>
      </w:r>
    </w:p>
    <w:p w:rsidR="009F795F" w:rsidRPr="009F795F" w:rsidRDefault="009F795F" w:rsidP="009F795F">
      <w:pPr>
        <w:ind w:left="10206"/>
        <w:rPr>
          <w:rFonts w:ascii="Calibri" w:eastAsia="Calibri" w:hAnsi="Calibri"/>
          <w:sz w:val="22"/>
          <w:szCs w:val="22"/>
          <w:lang w:eastAsia="en-US"/>
        </w:rPr>
      </w:pPr>
    </w:p>
    <w:p w:rsidR="009F795F" w:rsidRPr="009F795F" w:rsidRDefault="009F795F" w:rsidP="009F795F">
      <w:pPr>
        <w:rPr>
          <w:rFonts w:ascii="Calibri" w:eastAsia="Calibri" w:hAnsi="Calibri"/>
          <w:sz w:val="22"/>
          <w:szCs w:val="22"/>
          <w:lang w:eastAsia="en-US"/>
        </w:rPr>
      </w:pPr>
    </w:p>
    <w:sectPr w:rsidR="009F795F" w:rsidRPr="009F795F" w:rsidSect="00433A46">
      <w:headerReference w:type="default" r:id="rId8"/>
      <w:pgSz w:w="11907" w:h="16840" w:code="9"/>
      <w:pgMar w:top="709"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670" w:rsidRDefault="00327670">
      <w:r>
        <w:separator/>
      </w:r>
    </w:p>
  </w:endnote>
  <w:endnote w:type="continuationSeparator" w:id="0">
    <w:p w:rsidR="00327670" w:rsidRDefault="0032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670" w:rsidRDefault="00327670">
      <w:r>
        <w:separator/>
      </w:r>
    </w:p>
  </w:footnote>
  <w:footnote w:type="continuationSeparator" w:id="0">
    <w:p w:rsidR="00327670" w:rsidRDefault="0032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056221"/>
      <w:docPartObj>
        <w:docPartGallery w:val="Page Numbers (Top of Page)"/>
        <w:docPartUnique/>
      </w:docPartObj>
    </w:sdtPr>
    <w:sdtEndPr/>
    <w:sdtContent>
      <w:p w:rsidR="003162DB" w:rsidRDefault="003162DB">
        <w:pPr>
          <w:pStyle w:val="a4"/>
          <w:jc w:val="center"/>
        </w:pPr>
        <w:r>
          <w:fldChar w:fldCharType="begin"/>
        </w:r>
        <w:r>
          <w:instrText>PAGE   \* MERGEFORMAT</w:instrText>
        </w:r>
        <w:r>
          <w:fldChar w:fldCharType="separate"/>
        </w:r>
        <w:r w:rsidR="00506160">
          <w:rPr>
            <w:noProof/>
          </w:rPr>
          <w:t>2</w:t>
        </w:r>
        <w:r>
          <w:fldChar w:fldCharType="end"/>
        </w:r>
      </w:p>
    </w:sdtContent>
  </w:sdt>
  <w:p w:rsidR="003162DB" w:rsidRDefault="003162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2E"/>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7F7"/>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A5D"/>
    <w:rsid w:val="003218C9"/>
    <w:rsid w:val="003218FB"/>
    <w:rsid w:val="00321C83"/>
    <w:rsid w:val="00323D07"/>
    <w:rsid w:val="00323EF4"/>
    <w:rsid w:val="00324324"/>
    <w:rsid w:val="0032485B"/>
    <w:rsid w:val="0032652F"/>
    <w:rsid w:val="00326DF1"/>
    <w:rsid w:val="00327666"/>
    <w:rsid w:val="00327670"/>
    <w:rsid w:val="003301CF"/>
    <w:rsid w:val="003302AD"/>
    <w:rsid w:val="003321C0"/>
    <w:rsid w:val="00332248"/>
    <w:rsid w:val="003344B7"/>
    <w:rsid w:val="0033600D"/>
    <w:rsid w:val="0034190A"/>
    <w:rsid w:val="00341A0B"/>
    <w:rsid w:val="003434A1"/>
    <w:rsid w:val="003442EE"/>
    <w:rsid w:val="00344CB0"/>
    <w:rsid w:val="00345330"/>
    <w:rsid w:val="00345A18"/>
    <w:rsid w:val="00346443"/>
    <w:rsid w:val="003469C8"/>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3A46"/>
    <w:rsid w:val="004341C4"/>
    <w:rsid w:val="00434373"/>
    <w:rsid w:val="004360F3"/>
    <w:rsid w:val="00436773"/>
    <w:rsid w:val="00436F7F"/>
    <w:rsid w:val="00437542"/>
    <w:rsid w:val="0044068E"/>
    <w:rsid w:val="00442639"/>
    <w:rsid w:val="00442913"/>
    <w:rsid w:val="00442AFF"/>
    <w:rsid w:val="00442C9B"/>
    <w:rsid w:val="004432B9"/>
    <w:rsid w:val="00444A6E"/>
    <w:rsid w:val="00445046"/>
    <w:rsid w:val="00453459"/>
    <w:rsid w:val="004538DE"/>
    <w:rsid w:val="00456121"/>
    <w:rsid w:val="004574BE"/>
    <w:rsid w:val="00462254"/>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160"/>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BCD"/>
    <w:rsid w:val="006F4CD3"/>
    <w:rsid w:val="006F6CC9"/>
    <w:rsid w:val="006F7C16"/>
    <w:rsid w:val="006F7E0B"/>
    <w:rsid w:val="0070292E"/>
    <w:rsid w:val="00702F69"/>
    <w:rsid w:val="00702FA4"/>
    <w:rsid w:val="007046D0"/>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602EC"/>
    <w:rsid w:val="007614F1"/>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45537"/>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1694"/>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6FD3"/>
    <w:rsid w:val="00D17781"/>
    <w:rsid w:val="00D17D1F"/>
    <w:rsid w:val="00D21AF6"/>
    <w:rsid w:val="00D21DC6"/>
    <w:rsid w:val="00D23F6D"/>
    <w:rsid w:val="00D244B7"/>
    <w:rsid w:val="00D27DE9"/>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29D"/>
    <w:rsid w:val="00DE29E4"/>
    <w:rsid w:val="00DE3E53"/>
    <w:rsid w:val="00DE4C46"/>
    <w:rsid w:val="00DE683F"/>
    <w:rsid w:val="00DE7755"/>
    <w:rsid w:val="00DE78B1"/>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3AF3"/>
    <w:rsid w:val="00EA3F12"/>
    <w:rsid w:val="00EA49FB"/>
    <w:rsid w:val="00EA6C67"/>
    <w:rsid w:val="00EA74D2"/>
    <w:rsid w:val="00EB1DFA"/>
    <w:rsid w:val="00EB2085"/>
    <w:rsid w:val="00EB24DE"/>
    <w:rsid w:val="00EB30EB"/>
    <w:rsid w:val="00EB3A76"/>
    <w:rsid w:val="00EB6130"/>
    <w:rsid w:val="00EB6B7F"/>
    <w:rsid w:val="00EC08B9"/>
    <w:rsid w:val="00EC53AE"/>
    <w:rsid w:val="00EC5CB9"/>
    <w:rsid w:val="00EC60C2"/>
    <w:rsid w:val="00EC6BCD"/>
    <w:rsid w:val="00ED086A"/>
    <w:rsid w:val="00ED20A6"/>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13E2"/>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670D3"/>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E2CDC-E799-4AE3-ADCB-D3AD8ACB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435</Words>
  <Characters>2482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17</cp:revision>
  <cp:lastPrinted>2020-07-08T09:37:00Z</cp:lastPrinted>
  <dcterms:created xsi:type="dcterms:W3CDTF">2022-06-03T11:03:00Z</dcterms:created>
  <dcterms:modified xsi:type="dcterms:W3CDTF">2023-05-23T09:42:00Z</dcterms:modified>
</cp:coreProperties>
</file>